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EFFECTS OF HYPERTENSION TREATMENT-TIME ON AMBULATORY BLOOD PRESSURE IN HYPERTENSIVE PATIENTS WITH CHRONIC KIDNEY DISEASE: THE HYGIA PROJECT </w:t>
      </w:r>
    </w:p>
    <w:p w:rsidR="00547E9E" w:rsidRPr="00520FE8" w:rsidRDefault="00547E9E" w:rsidP="00520FE8">
      <w:pPr>
        <w:widowControl w:val="0"/>
        <w:autoSpaceDE w:val="0"/>
        <w:autoSpaceDN w:val="0"/>
        <w:adjustRightInd w:val="0"/>
      </w:pPr>
      <w:r w:rsidRPr="00520FE8">
        <w:rPr>
          <w:b/>
          <w:bCs/>
          <w:u w:val="single"/>
        </w:rPr>
        <w:t>D.E. Ayala</w:t>
      </w:r>
      <w:r w:rsidR="00520FE8" w:rsidRPr="00520FE8">
        <w:rPr>
          <w:b/>
          <w:bCs/>
          <w:u w:val="single"/>
          <w:vertAlign w:val="superscript"/>
        </w:rPr>
        <w:t>1</w:t>
      </w:r>
      <w:r w:rsidR="00B921ED" w:rsidRPr="00520FE8">
        <w:t>, L. Pineiro</w:t>
      </w:r>
      <w:r w:rsidR="00520FE8" w:rsidRPr="00520FE8">
        <w:rPr>
          <w:vertAlign w:val="superscript"/>
        </w:rPr>
        <w:t>1</w:t>
      </w:r>
      <w:r w:rsidR="00B921ED" w:rsidRPr="00520FE8">
        <w:t>, A. Moya</w:t>
      </w:r>
      <w:r w:rsidR="00520FE8" w:rsidRPr="00520FE8">
        <w:rPr>
          <w:vertAlign w:val="superscript"/>
        </w:rPr>
        <w:t>2</w:t>
      </w:r>
      <w:r w:rsidR="00B921ED" w:rsidRPr="00520FE8">
        <w:t>, J.J. Crespo</w:t>
      </w:r>
      <w:r w:rsidR="00520FE8" w:rsidRPr="00520FE8">
        <w:rPr>
          <w:vertAlign w:val="superscript"/>
        </w:rPr>
        <w:t>3</w:t>
      </w:r>
      <w:r w:rsidR="00B921ED" w:rsidRPr="00520FE8">
        <w:t>, A. Otero</w:t>
      </w:r>
      <w:r w:rsidR="00520FE8" w:rsidRPr="00520FE8">
        <w:rPr>
          <w:vertAlign w:val="superscript"/>
        </w:rPr>
        <w:t>4</w:t>
      </w:r>
      <w:r w:rsidR="00B921ED" w:rsidRPr="00520FE8">
        <w:t>, E. Sineiro</w:t>
      </w:r>
      <w:r w:rsidR="00520FE8" w:rsidRPr="00520FE8">
        <w:rPr>
          <w:vertAlign w:val="superscript"/>
        </w:rPr>
        <w:t>2</w:t>
      </w:r>
      <w:r w:rsidR="00B921ED" w:rsidRPr="00520FE8">
        <w:t>, S. Hernaiz</w:t>
      </w:r>
      <w:r w:rsidR="00520FE8" w:rsidRPr="00520FE8">
        <w:rPr>
          <w:vertAlign w:val="superscript"/>
        </w:rPr>
        <w:t>3</w:t>
      </w:r>
      <w:r w:rsidR="00B921ED" w:rsidRPr="00520FE8">
        <w:t xml:space="preserve">, </w:t>
      </w:r>
    </w:p>
    <w:p w:rsidR="00B921ED" w:rsidRPr="00520FE8" w:rsidRDefault="00B921ED" w:rsidP="00520FE8">
      <w:pPr>
        <w:widowControl w:val="0"/>
        <w:autoSpaceDE w:val="0"/>
        <w:autoSpaceDN w:val="0"/>
        <w:adjustRightInd w:val="0"/>
      </w:pPr>
      <w:r w:rsidRPr="00520FE8">
        <w:t>E. Marquez</w:t>
      </w:r>
      <w:r w:rsidR="00520FE8" w:rsidRPr="00520FE8">
        <w:rPr>
          <w:vertAlign w:val="superscript"/>
        </w:rPr>
        <w:t>3</w:t>
      </w:r>
      <w:r w:rsidRPr="00520FE8">
        <w:t>, A. Mojon</w:t>
      </w:r>
      <w:r w:rsidR="00520FE8" w:rsidRPr="00520FE8">
        <w:rPr>
          <w:vertAlign w:val="superscript"/>
        </w:rPr>
        <w:t>1</w:t>
      </w:r>
      <w:r w:rsidRPr="00520FE8">
        <w:t>, R.C. Hermida</w:t>
      </w:r>
      <w:r w:rsidR="00520FE8" w:rsidRPr="00520FE8">
        <w:rPr>
          <w:vertAlign w:val="superscript"/>
        </w:rPr>
        <w:t>1</w:t>
      </w:r>
    </w:p>
    <w:p w:rsidR="00B921ED" w:rsidRDefault="00520FE8" w:rsidP="00520FE8">
      <w:pPr>
        <w:widowControl w:val="0"/>
        <w:autoSpaceDE w:val="0"/>
        <w:autoSpaceDN w:val="0"/>
        <w:adjustRightInd w:val="0"/>
        <w:rPr>
          <w:color w:val="503820"/>
        </w:rPr>
      </w:pPr>
      <w:r w:rsidRPr="00520FE8">
        <w:rPr>
          <w:vertAlign w:val="superscript"/>
        </w:rPr>
        <w:t>1</w:t>
      </w:r>
      <w:r w:rsidR="00B921ED" w:rsidRPr="00520FE8">
        <w:rPr>
          <w:color w:val="000000"/>
        </w:rPr>
        <w:t>University of Vigo</w:t>
      </w:r>
      <w:bookmarkStart w:id="0" w:name="_GoBack"/>
      <w:bookmarkEnd w:id="0"/>
      <w:r w:rsidR="00B921ED" w:rsidRPr="00520FE8">
        <w:rPr>
          <w:color w:val="000000"/>
        </w:rPr>
        <w:t xml:space="preserve">, Vigo, </w:t>
      </w:r>
      <w:r w:rsidRPr="00520FE8">
        <w:rPr>
          <w:vertAlign w:val="superscript"/>
        </w:rPr>
        <w:t>2</w:t>
      </w:r>
      <w:r w:rsidR="00B921ED" w:rsidRPr="00520FE8">
        <w:rPr>
          <w:color w:val="000000"/>
        </w:rPr>
        <w:t xml:space="preserve">Servicio </w:t>
      </w:r>
      <w:proofErr w:type="spellStart"/>
      <w:r w:rsidR="00B921ED" w:rsidRPr="00520FE8">
        <w:rPr>
          <w:color w:val="000000"/>
        </w:rPr>
        <w:t>Galego</w:t>
      </w:r>
      <w:proofErr w:type="spellEnd"/>
      <w:r w:rsidR="00B921ED" w:rsidRPr="00520FE8">
        <w:rPr>
          <w:color w:val="000000"/>
        </w:rPr>
        <w:t xml:space="preserve"> de </w:t>
      </w:r>
      <w:proofErr w:type="spellStart"/>
      <w:r w:rsidR="00B921ED" w:rsidRPr="00520FE8">
        <w:rPr>
          <w:color w:val="000000"/>
        </w:rPr>
        <w:t>Saude</w:t>
      </w:r>
      <w:proofErr w:type="spellEnd"/>
      <w:r w:rsidR="00B921ED" w:rsidRPr="00520FE8">
        <w:rPr>
          <w:color w:val="000000"/>
        </w:rPr>
        <w:t xml:space="preserve">, </w:t>
      </w:r>
      <w:r w:rsidRPr="00520FE8">
        <w:rPr>
          <w:vertAlign w:val="superscript"/>
        </w:rPr>
        <w:t>3</w:t>
      </w:r>
      <w:r w:rsidR="00B921ED" w:rsidRPr="00520FE8">
        <w:rPr>
          <w:color w:val="000000"/>
        </w:rPr>
        <w:t xml:space="preserve">Pontevedra, </w:t>
      </w:r>
      <w:proofErr w:type="spellStart"/>
      <w:r w:rsidR="00B921ED" w:rsidRPr="00520FE8">
        <w:rPr>
          <w:color w:val="000000"/>
        </w:rPr>
        <w:t>Servicio</w:t>
      </w:r>
      <w:proofErr w:type="spellEnd"/>
      <w:r w:rsidR="00B921ED" w:rsidRPr="00520FE8">
        <w:rPr>
          <w:color w:val="000000"/>
        </w:rPr>
        <w:t xml:space="preserve"> </w:t>
      </w:r>
      <w:proofErr w:type="spellStart"/>
      <w:r w:rsidR="00B921ED" w:rsidRPr="00520FE8">
        <w:rPr>
          <w:color w:val="000000"/>
        </w:rPr>
        <w:t>Galego</w:t>
      </w:r>
      <w:proofErr w:type="spellEnd"/>
      <w:r w:rsidR="00B921ED" w:rsidRPr="00520FE8">
        <w:rPr>
          <w:color w:val="000000"/>
        </w:rPr>
        <w:t xml:space="preserve"> de </w:t>
      </w:r>
      <w:proofErr w:type="spellStart"/>
      <w:r w:rsidR="00B921ED" w:rsidRPr="00520FE8">
        <w:rPr>
          <w:color w:val="000000"/>
        </w:rPr>
        <w:t>Saude</w:t>
      </w:r>
      <w:proofErr w:type="spellEnd"/>
      <w:r w:rsidR="00B921ED" w:rsidRPr="00520FE8">
        <w:rPr>
          <w:color w:val="000000"/>
        </w:rPr>
        <w:t xml:space="preserve">, Vigo, </w:t>
      </w:r>
      <w:r w:rsidRPr="00520FE8">
        <w:rPr>
          <w:vertAlign w:val="superscript"/>
        </w:rPr>
        <w:t>4</w:t>
      </w:r>
      <w:r w:rsidR="00B921ED" w:rsidRPr="00520FE8">
        <w:rPr>
          <w:color w:val="000000"/>
        </w:rPr>
        <w:t xml:space="preserve">Servicio </w:t>
      </w:r>
      <w:proofErr w:type="spellStart"/>
      <w:r w:rsidR="00B921ED" w:rsidRPr="00520FE8">
        <w:rPr>
          <w:color w:val="000000"/>
        </w:rPr>
        <w:t>Galego</w:t>
      </w:r>
      <w:proofErr w:type="spellEnd"/>
      <w:r w:rsidR="00B921ED" w:rsidRPr="00520FE8">
        <w:rPr>
          <w:color w:val="000000"/>
        </w:rPr>
        <w:t xml:space="preserve"> de </w:t>
      </w:r>
      <w:proofErr w:type="spellStart"/>
      <w:r w:rsidR="00B921ED" w:rsidRPr="00520FE8">
        <w:rPr>
          <w:color w:val="000000"/>
        </w:rPr>
        <w:t>Saude</w:t>
      </w:r>
      <w:proofErr w:type="spellEnd"/>
      <w:r w:rsidR="00B921ED" w:rsidRPr="00520FE8">
        <w:rPr>
          <w:color w:val="000000"/>
        </w:rPr>
        <w:t xml:space="preserve">, </w:t>
      </w:r>
      <w:proofErr w:type="spellStart"/>
      <w:r w:rsidR="00B921ED" w:rsidRPr="00520FE8">
        <w:rPr>
          <w:color w:val="000000"/>
        </w:rPr>
        <w:t>Ourense</w:t>
      </w:r>
      <w:proofErr w:type="spellEnd"/>
      <w:r w:rsidR="00B921ED" w:rsidRPr="00520FE8">
        <w:rPr>
          <w:color w:val="000000"/>
        </w:rPr>
        <w:t>, Spain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547E9E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Objectives: We investigated the effects of hypertension treatment-time on the circadian blood pressure (BP) pattern and degree of BP control of patients with chronic kidney disease (CKD) enrolled in the </w:t>
      </w:r>
      <w:proofErr w:type="spellStart"/>
      <w:r>
        <w:t>Hygia</w:t>
      </w:r>
      <w:proofErr w:type="spellEnd"/>
      <w:r>
        <w:t xml:space="preserve"> Project, designed to evaluate prospectively cardiovascular risk by 48h ambulatory BP monitoring in primary care centers of Northwest Spain.</w:t>
      </w:r>
    </w:p>
    <w:p w:rsidR="00547E9E" w:rsidRDefault="00B921ED">
      <w:pPr>
        <w:widowControl w:val="0"/>
        <w:autoSpaceDE w:val="0"/>
        <w:autoSpaceDN w:val="0"/>
        <w:adjustRightInd w:val="0"/>
        <w:jc w:val="both"/>
      </w:pPr>
      <w:r>
        <w:t>Methods: This cross-sectional report involved 2659 hypertensive patients with CKD (estimated glomerular filtration rate &lt;60 ml/min/1.73 m2, albuminuria, or both, in at least two occasions &gt;3 months apart), 1585 men/1074 women, 64.9+/-13.2 years of age. Among the participants, 1446 were ingesting all BP-lowering medications upon awakening, 359 patients were ingesting all BP-lowering medications at bedtime, and 854 were ingesting the full dose of some medications upon awakening and the others at bedtime.</w:t>
      </w:r>
    </w:p>
    <w:p w:rsidR="00547E9E" w:rsidRDefault="00B921ED">
      <w:pPr>
        <w:widowControl w:val="0"/>
        <w:autoSpaceDE w:val="0"/>
        <w:autoSpaceDN w:val="0"/>
        <w:adjustRightInd w:val="0"/>
        <w:jc w:val="both"/>
      </w:pPr>
      <w:r>
        <w:t>Results: Nighttime BP control (asleep systolic/diastolic BP mean &lt;120/70 mmHg) was highest among patients ingesting all medications at bedtime (49 vs. 38% in patients ingesting all of them upon awakening; P&lt;0.001). The sleep-time relative BP decline was significantly attenuated and thus the prevalence of non-dipping significantly higher when all hypertensive medications were ingested upon awakening (68.3%) than when at least one of them was ingested at bedtime (54.2%; P&lt;0.001), and even further attenuated (47.9%; P&lt;0.001) when all medications were ingesting at bedtime.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Our findings demonstrate significantly lower asleep BP mean and attenuated prevalence of non-dipping in patients with CKD ingesting medications at bedtime. These findings indicate bedtime treatment, in conjunction with patient evaluation by ABPM to avoid treatment-induced nocturnal hypotension, should be the preferred scheme for CKD.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547E9E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9E" w:rsidRDefault="00547E9E" w:rsidP="00547E9E">
      <w:r>
        <w:separator/>
      </w:r>
    </w:p>
  </w:endnote>
  <w:endnote w:type="continuationSeparator" w:id="0">
    <w:p w:rsidR="00547E9E" w:rsidRDefault="00547E9E" w:rsidP="0054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9E" w:rsidRDefault="00547E9E" w:rsidP="00547E9E">
      <w:r>
        <w:separator/>
      </w:r>
    </w:p>
  </w:footnote>
  <w:footnote w:type="continuationSeparator" w:id="0">
    <w:p w:rsidR="00547E9E" w:rsidRDefault="00547E9E" w:rsidP="0054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9E" w:rsidRDefault="00547E9E" w:rsidP="00547E9E">
    <w:pPr>
      <w:pStyle w:val="Header"/>
    </w:pPr>
    <w:r>
      <w:t>1062, oral or poster, cat: 25</w:t>
    </w:r>
  </w:p>
  <w:p w:rsidR="00547E9E" w:rsidRDefault="00547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45588"/>
    <w:rsid w:val="00447B2F"/>
    <w:rsid w:val="00520FE8"/>
    <w:rsid w:val="00547E9E"/>
    <w:rsid w:val="008D6872"/>
    <w:rsid w:val="009C5A78"/>
    <w:rsid w:val="00A172FF"/>
    <w:rsid w:val="00B45625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80EA71E3.dotm</Template>
  <TotalTime>13</TotalTime>
  <Pages>1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7</cp:revision>
  <dcterms:created xsi:type="dcterms:W3CDTF">2012-02-13T12:58:00Z</dcterms:created>
  <dcterms:modified xsi:type="dcterms:W3CDTF">2012-06-14T12:31:00Z</dcterms:modified>
</cp:coreProperties>
</file>